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E10" w:rsidRDefault="005D5E10" w:rsidP="005D5E10">
      <w:pPr>
        <w:spacing w:after="1" w:line="220" w:lineRule="atLeast"/>
        <w:jc w:val="center"/>
        <w:rPr>
          <w:rFonts w:ascii="Calibri" w:hAnsi="Calibri" w:cs="Calibri"/>
        </w:rPr>
      </w:pPr>
    </w:p>
    <w:p w:rsidR="000121D6" w:rsidRPr="000121D6" w:rsidRDefault="000121D6" w:rsidP="000121D6">
      <w:pPr>
        <w:spacing w:after="1" w:line="220" w:lineRule="atLeast"/>
        <w:jc w:val="center"/>
        <w:rPr>
          <w:rFonts w:ascii="Calibri" w:hAnsi="Calibri" w:cs="Calibri"/>
          <w:b/>
          <w:bCs/>
        </w:rPr>
      </w:pPr>
      <w:r w:rsidRPr="000121D6">
        <w:rPr>
          <w:rFonts w:ascii="Calibri" w:hAnsi="Calibri" w:cs="Calibri"/>
          <w:b/>
          <w:bCs/>
        </w:rPr>
        <w:t>Приказ Министерства здравоохранения РФ от 12 ноября 2012 г. № 907н «Об утверждении Порядка оказания медицинской помощи взрослому населению по профилю «урология»</w:t>
      </w:r>
    </w:p>
    <w:p w:rsidR="000121D6" w:rsidRDefault="000121D6" w:rsidP="005D5E10">
      <w:pPr>
        <w:spacing w:after="1" w:line="220" w:lineRule="atLeast"/>
        <w:jc w:val="center"/>
        <w:rPr>
          <w:rFonts w:ascii="Calibri" w:hAnsi="Calibri" w:cs="Calibri"/>
        </w:rPr>
      </w:pPr>
    </w:p>
    <w:p w:rsidR="005D5E10" w:rsidRDefault="005D5E10" w:rsidP="005D5E10">
      <w:pPr>
        <w:spacing w:after="1" w:line="220" w:lineRule="atLeast"/>
        <w:jc w:val="center"/>
      </w:pPr>
      <w:r>
        <w:rPr>
          <w:rFonts w:ascii="Calibri" w:hAnsi="Calibri" w:cs="Calibri"/>
        </w:rPr>
        <w:t>СТАНДАРТ ОСНАЩЕНИЯ УРОЛОГИЧЕСКОГО КАБИНЕТА</w:t>
      </w:r>
    </w:p>
    <w:p w:rsidR="005D5E10" w:rsidRDefault="005D5E10" w:rsidP="005D5E10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277"/>
        <w:gridCol w:w="1911"/>
      </w:tblGrid>
      <w:tr w:rsidR="005D5E10" w:rsidTr="00D936E8">
        <w:trPr>
          <w:trHeight w:val="227"/>
        </w:trPr>
        <w:tc>
          <w:tcPr>
            <w:tcW w:w="819" w:type="dxa"/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N   </w:t>
            </w:r>
          </w:p>
        </w:tc>
        <w:tc>
          <w:tcPr>
            <w:tcW w:w="4277" w:type="dxa"/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Наименование оснащения (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оборудования)   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1911" w:type="dxa"/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Требуемое     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количество, шт.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Аппарат для мойки, дезинфекции и стерилизации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жесткого и гибкого эндоскопического          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оборудования и медицинской оптики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2.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Кресло гинекологическое 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3.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          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4.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Облучатель бактерицидный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5.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Урофлоуметр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с принтером 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6.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Набор инструментов для жесткой цистоскопии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7.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Набор инструментов для гибкой цистоскопии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8.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Источник света для эндоскопической аппаратуры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с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        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9. 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Автоматическое устройство для биопсии        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предстательной железы   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10.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Иглы для биопсии предстательной железы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по требованию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11.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Набор уретральных бужей (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жестких)   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12.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Набор уретральных бужей (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мягких)   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13.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Набор общехирургических инструментов для     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неполостных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операций и зеркала для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влагалищного осмотра    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14.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Одноразовые стерильные наборы для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троакарной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цистостомии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         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по требованию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15.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Аппарат ультразвуковой диагностики с         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ректальным датчиком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1         </w:t>
            </w:r>
          </w:p>
        </w:tc>
      </w:tr>
      <w:tr w:rsidR="005D5E10" w:rsidTr="00D936E8">
        <w:trPr>
          <w:trHeight w:val="227"/>
        </w:trPr>
        <w:tc>
          <w:tcPr>
            <w:tcW w:w="819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16.  </w:t>
            </w:r>
          </w:p>
        </w:tc>
        <w:tc>
          <w:tcPr>
            <w:tcW w:w="4277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Биопсийная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(пункционная) насадка для         </w:t>
            </w:r>
          </w:p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ультразвукового датчика                      </w:t>
            </w:r>
          </w:p>
        </w:tc>
        <w:tc>
          <w:tcPr>
            <w:tcW w:w="1911" w:type="dxa"/>
            <w:tcBorders>
              <w:top w:val="nil"/>
            </w:tcBorders>
          </w:tcPr>
          <w:p w:rsidR="005D5E10" w:rsidRDefault="005D5E10" w:rsidP="00D936E8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по требованию   </w:t>
            </w:r>
          </w:p>
        </w:tc>
      </w:tr>
    </w:tbl>
    <w:p w:rsidR="00946D4E" w:rsidRDefault="000121D6"/>
    <w:sectPr w:rsidR="00946D4E" w:rsidSect="00113F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10"/>
    <w:rsid w:val="000121D6"/>
    <w:rsid w:val="00113FB6"/>
    <w:rsid w:val="005D5E10"/>
    <w:rsid w:val="009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554F3"/>
  <w15:chartTrackingRefBased/>
  <w15:docId w15:val="{E90DCE6F-2825-7041-A7D1-0F487C6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E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9E866C149A22422378FA4BEFBE3EE672AA56071B4C963B889779530676C68C96CEB6D4F9E95638459CC08B44DE649DD9C9A336F6BEABE7tB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2020-11-09T10:37:00Z</dcterms:created>
  <dcterms:modified xsi:type="dcterms:W3CDTF">2020-11-09T10:53:00Z</dcterms:modified>
</cp:coreProperties>
</file>